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5"/>
        <w:tblpPr w:leftFromText="142" w:rightFromText="142" w:topFromText="0" w:bottomFromText="0" w:vertAnchor="page" w:horzAnchor="margin" w:tblpXSpec="left" w:tblpY="2429"/>
        <w:tblW w:w="8494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>
          <w:trHeight w:val="617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会社名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617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代表者名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617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担当者名（部署名）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617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会社所在地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〒</w:t>
            </w:r>
          </w:p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617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電話番号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617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メールアドレス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617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ホームページ</w:t>
            </w: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URL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3978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・業種</w:t>
            </w:r>
          </w:p>
          <w:p>
            <w:pPr>
              <w:pStyle w:val="0"/>
              <w:spacing w:line="360" w:lineRule="exact"/>
              <w:ind w:left="220" w:hanging="220" w:hangingChars="100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・主力商品、サービス内容　等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游ゴシック" w:hAnsi="游ゴシック" w:eastAsia="游ゴシック"/>
                <w:b w:val="1"/>
                <w:sz w:val="22"/>
              </w:rPr>
            </w:pP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3978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・会社の歴史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・特徴、強み</w:t>
            </w:r>
            <w:r>
              <w:rPr>
                <w:rFonts w:hint="eastAsia" w:ascii="游ゴシック" w:hAnsi="游ゴシック" w:eastAsia="游ゴシック"/>
                <w:b w:val="1"/>
                <w:sz w:val="22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など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  <w:b w:val="1"/>
          <w:sz w:val="22"/>
        </w:rPr>
      </w:pPr>
      <w:bookmarkStart w:id="0" w:name="_GoBack"/>
      <w:bookmarkEnd w:id="0"/>
    </w:p>
    <w:p>
      <w:pPr>
        <w:pStyle w:val="0"/>
        <w:spacing w:line="320" w:lineRule="exact"/>
        <w:rPr>
          <w:rFonts w:hint="default" w:ascii="游ゴシック" w:hAnsi="游ゴシック" w:eastAsia="游ゴシック"/>
        </w:rPr>
      </w:pPr>
    </w:p>
    <w:p>
      <w:pPr>
        <w:pStyle w:val="0"/>
        <w:spacing w:line="320" w:lineRule="exact"/>
        <w:jc w:val="right"/>
        <w:rPr>
          <w:rFonts w:hint="default" w:ascii="游ゴシック" w:hAnsi="游ゴシック" w:eastAsia="游ゴシック"/>
          <w:b w:val="1"/>
        </w:rPr>
      </w:pPr>
      <w:r>
        <w:rPr>
          <w:rFonts w:hint="eastAsia" w:ascii="游ゴシック" w:hAnsi="游ゴシック" w:eastAsia="游ゴシック"/>
          <w:b w:val="1"/>
          <w:sz w:val="22"/>
        </w:rPr>
        <w:t>◆提出期限　</w:t>
      </w:r>
      <w:r>
        <w:rPr>
          <w:rFonts w:hint="eastAsia" w:ascii="游ゴシック" w:hAnsi="游ゴシック" w:eastAsia="游ゴシック"/>
          <w:b w:val="1"/>
        </w:rPr>
        <w:t>令和８年５月</w:t>
      </w:r>
      <w:r>
        <w:rPr>
          <w:rFonts w:hint="eastAsia" w:ascii="游ゴシック" w:hAnsi="游ゴシック" w:eastAsia="游ゴシック"/>
          <w:b w:val="1"/>
        </w:rPr>
        <w:t>1</w:t>
      </w:r>
      <w:r>
        <w:rPr>
          <w:rFonts w:hint="default" w:ascii="游ゴシック" w:hAnsi="游ゴシック" w:eastAsia="游ゴシック"/>
          <w:b w:val="1"/>
        </w:rPr>
        <w:t>3</w:t>
      </w:r>
      <w:r>
        <w:rPr>
          <w:rFonts w:hint="eastAsia" w:ascii="游ゴシック" w:hAnsi="游ゴシック" w:eastAsia="游ゴシック"/>
          <w:b w:val="1"/>
        </w:rPr>
        <w:t>日（水）午後５時</w:t>
      </w:r>
      <w:r>
        <w:rPr>
          <w:rFonts w:hint="eastAsia" w:ascii="游ゴシック" w:hAnsi="游ゴシック" w:eastAsia="游ゴシック"/>
          <w:b w:val="1"/>
        </w:rPr>
        <w:t xml:space="preserve"> </w:t>
      </w:r>
      <w:r>
        <w:rPr>
          <w:rFonts w:hint="eastAsia" w:ascii="游ゴシック" w:hAnsi="游ゴシック" w:eastAsia="游ゴシック"/>
          <w:b w:val="1"/>
        </w:rPr>
        <w:t>必着</w:t>
      </w:r>
    </w:p>
    <w:sectPr>
      <w:headerReference r:id="rId5" w:type="default"/>
      <w:pgSz w:w="11906" w:h="16838"/>
      <w:pgMar w:top="1418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="游ゴシック" w:hAnsi="游ゴシック" w:eastAsia="游ゴシック"/>
        <w:sz w:val="24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5102225</wp:posOffset>
              </wp:positionH>
              <wp:positionV relativeFrom="paragraph">
                <wp:posOffset>-328930</wp:posOffset>
              </wp:positionV>
              <wp:extent cx="1024890" cy="444500"/>
              <wp:effectExtent l="635" t="635" r="29845" b="10795"/>
              <wp:wrapNone/>
              <wp:docPr id="2049" name="正方形/長方形 1"/>
              <a:graphic xmlns:a="http://schemas.openxmlformats.org/drawingml/2006/main">
                <a:graphicData uri="http://schemas.microsoft.com/office/word/2010/wordprocessingShape">
                  <wps:wsp>
                    <wps:cNvPr id="2049" name="正方形/長方形 1"/>
                    <wps:cNvSpPr/>
                    <wps:spPr>
                      <a:xfrm>
                        <a:off x="0" y="0"/>
                        <a:ext cx="1024890" cy="444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 w:ascii="游ゴシック" w:hAnsi="游ゴシック" w:eastAsia="游ゴシック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hint="eastAsia" w:ascii="游ゴシック" w:hAnsi="游ゴシック" w:eastAsia="游ゴシック"/>
                              <w:color w:val="000000" w:themeColor="text1"/>
                              <w:sz w:val="24"/>
                            </w:rPr>
                            <w:t>提出</w:t>
                          </w:r>
                          <w:r>
                            <w:rPr>
                              <w:rFonts w:hint="default" w:ascii="游ゴシック" w:hAnsi="游ゴシック" w:eastAsia="游ゴシック"/>
                              <w:color w:val="000000" w:themeColor="text1"/>
                              <w:sz w:val="24"/>
                            </w:rPr>
                            <w:t>書類</w:t>
                          </w:r>
                          <w:r>
                            <w:rPr>
                              <w:rFonts w:hint="eastAsia" w:ascii="游ゴシック" w:hAnsi="游ゴシック" w:eastAsia="游ゴシック"/>
                              <w:color w:val="000000" w:themeColor="text1"/>
                              <w:sz w:val="24"/>
                            </w:rPr>
                            <w:t>①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正方形/長方形 1" style="z-index:2;height:35pt;mso-wrap-distance-left:9pt;width:80.7pt;mso-wrap-distance-top:0pt;mso-position-horizontal-relative:text;position:absolute;margin-top:-25.9pt;margin-left:401.75pt;mso-position-vertical-relative:text;mso-wrap-distance-bottom:0pt;mso-wrap-distance-right:9pt;v-text-anchor:middle;" o:spid="_x0000_s2049" o:allowincell="t" o:allowoverlap="t" filled="f" stroked="t" strokecolor="#42709c" strokeweight="1pt" o:spt="1">
              <v:fill/>
              <v:stroke linestyle="single" miterlimit="8" endcap="flat" dashstyle="solid" filltype="solid"/>
              <v:textbox style="layout-flow:horizontal;">
                <w:txbxContent>
                  <w:p>
                    <w:pPr>
                      <w:pStyle w:val="0"/>
                      <w:jc w:val="center"/>
                      <w:rPr>
                        <w:rFonts w:hint="default" w:ascii="游ゴシック" w:hAnsi="游ゴシック" w:eastAsia="游ゴシック"/>
                        <w:color w:val="000000" w:themeColor="text1"/>
                        <w:sz w:val="24"/>
                      </w:rPr>
                    </w:pPr>
                    <w:r>
                      <w:rPr>
                        <w:rFonts w:hint="eastAsia" w:ascii="游ゴシック" w:hAnsi="游ゴシック" w:eastAsia="游ゴシック"/>
                        <w:color w:val="000000" w:themeColor="text1"/>
                        <w:sz w:val="24"/>
                      </w:rPr>
                      <w:t>提出</w:t>
                    </w:r>
                    <w:r>
                      <w:rPr>
                        <w:rFonts w:hint="default" w:ascii="游ゴシック" w:hAnsi="游ゴシック" w:eastAsia="游ゴシック"/>
                        <w:color w:val="000000" w:themeColor="text1"/>
                        <w:sz w:val="24"/>
                      </w:rPr>
                      <w:t>書類</w:t>
                    </w:r>
                    <w:r>
                      <w:rPr>
                        <w:rFonts w:hint="eastAsia" w:ascii="游ゴシック" w:hAnsi="游ゴシック" w:eastAsia="游ゴシック"/>
                        <w:color w:val="000000" w:themeColor="text1"/>
                        <w:sz w:val="24"/>
                      </w:rPr>
                      <w:t>①</w:t>
                    </w:r>
                  </w:p>
                </w:txbxContent>
              </v:textbox>
              <v:imagedata o:title=""/>
              <w10:wrap type="none" anchorx="text" anchory="text"/>
            </v:rect>
          </w:pict>
        </mc:Fallback>
      </mc:AlternateContent>
    </w:r>
    <w:r>
      <w:rPr>
        <w:rFonts w:hint="eastAsia" w:ascii="游ゴシック" w:hAnsi="游ゴシック" w:eastAsia="游ゴシック"/>
        <w:sz w:val="24"/>
      </w:rPr>
      <w:t>令和８年度地域の稼ぐ力強化・発信事業</w:t>
    </w:r>
  </w:p>
  <w:p>
    <w:pPr>
      <w:pStyle w:val="15"/>
      <w:jc w:val="center"/>
      <w:rPr>
        <w:rFonts w:hint="default" w:ascii="游ゴシック" w:hAnsi="游ゴシック" w:eastAsia="游ゴシック"/>
        <w:sz w:val="24"/>
      </w:rPr>
    </w:pPr>
    <w:r>
      <w:rPr>
        <w:rFonts w:hint="eastAsia" w:ascii="游ゴシック" w:hAnsi="游ゴシック" w:eastAsia="游ゴシック"/>
        <w:sz w:val="24"/>
      </w:rPr>
      <w:t>商品開発・</w:t>
    </w:r>
    <w:r>
      <w:rPr>
        <w:rFonts w:hint="eastAsia" w:ascii="游ゴシック" w:hAnsi="游ゴシック" w:eastAsia="游ゴシック"/>
        <w:sz w:val="24"/>
      </w:rPr>
      <w:t>PR</w:t>
    </w:r>
    <w:r>
      <w:rPr>
        <w:rFonts w:hint="eastAsia" w:ascii="游ゴシック" w:hAnsi="游ゴシック" w:eastAsia="游ゴシック"/>
        <w:sz w:val="24"/>
      </w:rPr>
      <w:t>・ブランディング等支援事業</w:t>
    </w:r>
  </w:p>
  <w:p>
    <w:pPr>
      <w:pStyle w:val="15"/>
      <w:jc w:val="center"/>
      <w:rPr>
        <w:rFonts w:hint="default" w:ascii="游ゴシック" w:hAnsi="游ゴシック" w:eastAsia="游ゴシック"/>
        <w:sz w:val="32"/>
      </w:rPr>
    </w:pPr>
    <w:r>
      <w:rPr>
        <w:rFonts w:hint="eastAsia" w:ascii="游ゴシック" w:hAnsi="游ゴシック" w:eastAsia="游ゴシック"/>
        <w:sz w:val="32"/>
      </w:rPr>
      <w:t>申込書（事業者情報シート）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590</TotalTime>
  <Pages>1</Pages>
  <Words>2</Words>
  <Characters>100</Characters>
  <Application>JUST Note</Application>
  <Lines>27</Lines>
  <Paragraphs>14</Paragraphs>
  <CharactersWithSpaces>104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小原　章史</dc:creator>
  <cp:lastModifiedBy>玉木 昭平</cp:lastModifiedBy>
  <cp:lastPrinted>2026-03-05T02:14:01Z</cp:lastPrinted>
  <dcterms:created xsi:type="dcterms:W3CDTF">2024-04-09T23:03:00Z</dcterms:created>
  <dcterms:modified xsi:type="dcterms:W3CDTF">2026-04-10T07:22:33Z</dcterms:modified>
  <cp:revision>11</cp:revision>
</cp:coreProperties>
</file>